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spacing w:after="0"/>
        <w:rPr>
          <w:lang w:val="uk-UA"/>
        </w:rPr>
      </w:pPr>
      <w:r>
        <w:rPr>
          <w:noProof/>
        </w:rPr>
        <w:drawing>
          <wp:anchor distT="0" distB="0" distL="114300" distR="114300" behindDoc="0" locked="0" layoutInCell="1" simplePos="0" relativeHeight="251667967" allowOverlap="1" hidden="0">
            <wp:simplePos x="0" y="0"/>
            <wp:positionH relativeFrom="column">
              <wp:posOffset>6137275</wp:posOffset>
            </wp:positionH>
            <wp:positionV relativeFrom="paragraph">
              <wp:posOffset>811756</wp:posOffset>
            </wp:positionV>
            <wp:extent cx="977900" cy="1638300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6383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behindDoc="0" locked="0" layoutInCell="1" simplePos="0" relativeHeight="251663360" allowOverlap="1" hidden="0">
            <wp:simplePos x="0" y="0"/>
            <wp:positionH relativeFrom="column">
              <wp:posOffset>4690745</wp:posOffset>
            </wp:positionH>
            <wp:positionV relativeFrom="paragraph">
              <wp:posOffset>154264</wp:posOffset>
            </wp:positionV>
            <wp:extent cx="962025" cy="695960"/>
            <wp:effectExtent l="0" t="0" r="0" b="0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95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behindDoc="0" locked="0" layoutInCell="1" simplePos="0" relativeHeight="251661312" allowOverlap="1" hidden="0">
            <wp:simplePos x="0" y="0"/>
            <wp:positionH relativeFrom="column">
              <wp:posOffset>1452880</wp:posOffset>
            </wp:positionH>
            <wp:positionV relativeFrom="paragraph">
              <wp:posOffset>191359</wp:posOffset>
            </wp:positionV>
            <wp:extent cx="828040" cy="695960"/>
            <wp:effectExtent l="0" t="0" r="0" b="0"/>
            <wp:wrapNone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695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uk-UA"/>
          <w:rFonts w:ascii="Times New Roman" w:eastAsia="Arial" w:hAnsi="Times New Roman" w:cs="Times New Roman"/>
          <w:b/>
          <w:i/>
          <w:sz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7010400" cy="994207"/>
                <wp:effectExtent l="0" t="0" r="0" b="0"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94207"/>
                          <a:chOff x="171958" y="26995"/>
                          <a:chExt cx="6574584" cy="970392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834" y="109871"/>
                            <a:ext cx="762000" cy="746363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01458" y="109906"/>
                            <a:ext cx="1278255" cy="6731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24719" y="77264"/>
                            <a:ext cx="821823" cy="815340"/>
                          </a:xfrm>
                          <a:prstGeom prst="rect"/>
                        </pic:spPr>
                      </pic:pic>
                      <wps:wsp>
                        <wps:cNvPr id="4" name="차일드 4"/>
                        <wps:cNvSpPr>
                          <a:spLocks/>
                        </wps:cNvSpPr>
                        <wps:spPr>
                          <a:xfrm>
                            <a:off x="171958" y="26995"/>
                            <a:ext cx="25352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5" name="차일드 5"/>
                        <wps:cNvSpPr>
                          <a:spLocks/>
                        </wps:cNvSpPr>
                        <wps:spPr>
                          <a:xfrm>
                            <a:off x="2077593" y="269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6" name="차일드 6"/>
                        <wps:cNvSpPr>
                          <a:spLocks/>
                        </wps:cNvSpPr>
                        <wps:spPr>
                          <a:xfrm>
                            <a:off x="982980" y="301777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7" name="차일드 7"/>
                        <wps:cNvSpPr>
                          <a:spLocks/>
                        </wps:cNvSpPr>
                        <wps:spPr>
                          <a:xfrm>
                            <a:off x="171958" y="5586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8" name="차일드 8"/>
                        <wps:cNvSpPr>
                          <a:spLocks/>
                        </wps:cNvSpPr>
                        <wps:spPr>
                          <a:xfrm>
                            <a:off x="3362325" y="73296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52pt;height:78.284pt;mso-wrap-style:none;mso-position-horizontal-relative:column;mso-position-vertical-relative:line;z-index:0" coordorigin="270,42" coordsize="10353,1528">
                <v:shapetype coordsize="21600, 21600" path="m0,0l21600,0,21600,21600,0,21600xe"/>
                <v:shape id="1029" o:spt="75" style="position:absolute;left:606.038;top:173.025;width:1200;height:1175.37" coordsize="21600, 21600" filled="f" stroked="f">
                  <v:imagedata r:id="rId4"/>
                </v:shape>
                <v:shapetype coordsize="21600, 21600" path="m0,0l21600,0,21600,21600,0,21600xe"/>
                <v:shape id="1030" o:spt="75" style="position:absolute;left:4569.23;top:173.08;width:2013;height:1060" coordsize="21600, 21600" filled="f" stroked="f">
                  <v:imagedata r:id="rId5"/>
                </v:shape>
                <v:shapetype coordsize="21600, 21600" path="m0,0l21600,0,21600,21600,0,21600xe"/>
                <v:shape id="1031" o:spt="75" style="position:absolute;left:9330.27;top:121.676;width:1294.21;height:1284" coordsize="21600, 21600" filled="f" stroked="f">
                  <v:imagedata r:id="rId6"/>
                </v:shape>
                <v:rect id="1032" style="position:absolute;left:270.8;top:42.5118;width:3992.51;height:293.285" filled="f" stroked="f">
                  <v:textbox inset="0.0mm,0.0mm,0.0mm,0.0mm">
                    <w:txbxContent>
                      <w:p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  <v:stroke joinstyle="round"/>
                </v:rect>
                <v:rect id="1033" style="position:absolute;left:3271.8;top:42.5118;width:66.2346;height:293.285" filled="f" stroked="f">
                  <v:textbox inset="0.0mm,0.0mm,0.0mm,0.0mm">
                    <w:txbxContent>
                      <w:p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  <v:stroke joinstyle="round"/>
                </v:rect>
                <v:rect id="1034" style="position:absolute;left:1548;top:475.239;width:119.701;height:530.033" filled="f" stroked="f">
                  <v:textbox inset="0.0mm,0.0mm,0.0mm,0.0mm">
                    <w:txbxContent>
                      <w:p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  <v:stroke joinstyle="round"/>
                </v:rect>
                <v:rect id="1035" style="position:absolute;left:270.8;top:879.759;width:79.8;height:353.354" filled="f" stroked="f">
                  <v:textbox inset="0.0mm,0.0mm,0.0mm,0.0mm">
                    <w:txbxContent>
                      <w:p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stroke joinstyle="round"/>
                </v:rect>
                <v:rect id="1036" style="position:absolute;left:5295;top:1154.28;width:103.761;height:416.413" filled="f" stroked="f">
                  <v:textbox inset="0.0mm,0.0mm,0.0mm,0.0mm">
                    <w:txbxContent>
                      <w:p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v:stroke joinstyle="round"/>
                </v:rect>
              </v:group>
            </w:pict>
          </mc:Fallback>
        </mc:AlternateContent>
      </w:r>
      <w:r>
        <w:rPr>
          <w:lang w:val="uk-UA"/>
          <w:rFonts w:ascii="Times New Roman" w:eastAsia="Arial" w:hAnsi="Times New Roman" w:cs="Times New Roman"/>
          <w:b/>
          <w:i/>
          <w:sz w:val="28"/>
        </w:rPr>
        <w:t xml:space="preserve">                         </w:t>
      </w:r>
      <w:r>
        <w:rPr>
          <w:lang w:val="uk-UA"/>
        </w:rPr>
        <w:t xml:space="preserve">     </w:t>
      </w:r>
    </w:p>
    <w:tbl>
      <w:tblPr>
        <w:tblStyle w:val="TableGrid"/>
        <w:tblW w:w="0" w:type="auto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348"/>
      </w:tblGrid>
      <w:tr>
        <w:tc>
          <w:tcPr>
            <w:tcW w:w="10348" w:type="dxa"/>
            <w:tcBorders>
              <w:top w:val="nil"/>
            </w:tcBorders>
          </w:tcPr>
          <w:p>
            <w:pPr>
              <w:pStyle w:val="Heading1"/>
              <w:ind w:right="284"/>
              <w:outlineLvl w:val="0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0" distR="0" behindDoc="0" locked="0" layoutInCell="1" simplePos="0" relativeHeight="251671552" allowOverlap="1" hidden="0">
                  <wp:simplePos x="0" y="0"/>
                  <wp:positionH relativeFrom="margin">
                    <wp:posOffset>76892</wp:posOffset>
                  </wp:positionH>
                  <wp:positionV relativeFrom="paragraph">
                    <wp:posOffset>-19050</wp:posOffset>
                  </wp:positionV>
                  <wp:extent cx="1190625" cy="590550"/>
                  <wp:effectExtent l="0" t="0" r="0" b="0"/>
                  <wp:wrapNone/>
                  <wp:docPr id="1037" name="shape103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9055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uk-UA"/>
              </w:rPr>
              <w:t xml:space="preserve">             International dance festival</w:t>
            </w:r>
          </w:p>
          <w:p>
            <w:pPr>
              <w:pStyle w:val="Heading1"/>
              <w:ind w:right="284"/>
              <w:outlineLvl w:val="0"/>
              <w:rPr>
                <w:lang w:val="uk-UA"/>
              </w:rPr>
            </w:pPr>
            <w:r>
              <w:rPr>
                <w:lang w:val="uk-UA"/>
                <w:rFonts w:eastAsia="Tw Cen MT"/>
                <w:sz w:val="72"/>
              </w:rPr>
              <w:t xml:space="preserve">        «</w:t>
            </w:r>
            <w:r>
              <w:rPr>
                <w:lang w:val="en-US"/>
                <w:color w:val="auto"/>
                <w:sz w:val="72"/>
                <w:szCs w:val="72"/>
                <w:shd w:val="clear" w:color="auto" w:fill="FFFFFF"/>
              </w:rPr>
              <w:t>The</w:t>
            </w:r>
            <w:r>
              <w:rPr>
                <w:lang w:val="uk-UA"/>
                <w:color w:val="auto"/>
                <w:sz w:val="72"/>
                <w:szCs w:val="72"/>
                <w:shd w:val="clear" w:color="auto" w:fill="FFFFFF"/>
              </w:rPr>
              <w:t xml:space="preserve"> </w:t>
            </w:r>
            <w:r>
              <w:rPr>
                <w:lang w:val="en-US"/>
                <w:color w:val="auto"/>
                <w:sz w:val="72"/>
                <w:szCs w:val="72"/>
                <w:shd w:val="clear" w:color="auto" w:fill="FFFFFF"/>
              </w:rPr>
              <w:t>Black</w:t>
            </w:r>
            <w:r>
              <w:rPr>
                <w:lang w:val="uk-UA"/>
                <w:color w:val="auto"/>
                <w:sz w:val="72"/>
                <w:szCs w:val="72"/>
                <w:shd w:val="clear" w:color="auto" w:fill="FFFFFF"/>
              </w:rPr>
              <w:t xml:space="preserve"> </w:t>
            </w:r>
            <w:r>
              <w:rPr>
                <w:lang w:val="en-US"/>
                <w:color w:val="auto"/>
                <w:sz w:val="72"/>
                <w:szCs w:val="72"/>
                <w:shd w:val="clear" w:color="auto" w:fill="FFFFFF"/>
              </w:rPr>
              <w:t>Sea</w:t>
            </w:r>
            <w:r>
              <w:rPr>
                <w:lang w:val="uk-UA"/>
                <w:color w:val="auto"/>
                <w:sz w:val="72"/>
                <w:szCs w:val="72"/>
                <w:shd w:val="clear" w:color="auto" w:fill="FFFFFF"/>
              </w:rPr>
              <w:t xml:space="preserve"> </w:t>
            </w:r>
            <w:r>
              <w:rPr>
                <w:lang w:val="en-US"/>
                <w:color w:val="auto"/>
                <w:sz w:val="72"/>
                <w:szCs w:val="72"/>
                <w:shd w:val="clear" w:color="auto" w:fill="FFFFFF"/>
              </w:rPr>
              <w:t>Ball</w:t>
            </w:r>
            <w:r>
              <w:rPr>
                <w:lang w:val="uk-UA"/>
                <w:color w:val="auto"/>
                <w:sz w:val="72"/>
                <w:szCs w:val="72"/>
                <w:shd w:val="clear" w:color="auto" w:fill="FFFFFF"/>
              </w:rPr>
              <w:t xml:space="preserve"> 2016</w:t>
            </w:r>
            <w:r>
              <w:rPr>
                <w:lang w:val="uk-UA"/>
                <w:rFonts w:eastAsia="Tw Cen MT"/>
                <w:sz w:val="72"/>
              </w:rPr>
              <w:t>»</w:t>
            </w:r>
          </w:p>
        </w:tc>
      </w:tr>
    </w:tbl>
    <w:p>
      <w:pPr>
        <w:spacing w:after="46"/>
      </w:pPr>
      <w:r>
        <w:rPr>
          <w:lang w:val="en-US"/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auto"/>
        </w:rPr>
        <w:t>Дата:</w:t>
      </w:r>
      <w:r>
        <w:rPr>
          <w:rFonts w:ascii="Times New Roman" w:eastAsia="Times New Roman" w:hAnsi="Times New Roman" w:cs="Times New Roman"/>
          <w:sz w:val="28"/>
        </w:rPr>
        <w:t xml:space="preserve">   0</w:t>
      </w:r>
      <w:r>
        <w:rPr>
          <w:rFonts w:ascii="Times New Roman" w:eastAsia="Times New Roman" w:hAnsi="Times New Roman" w:cs="Times New Roman"/>
          <w:b/>
          <w:sz w:val="28"/>
        </w:rPr>
        <w:t>1-02 октября 2016 г.</w:t>
      </w:r>
    </w:p>
    <w:p>
      <w:pPr>
        <w:ind w:left="-5" w:right="-141" w:hanging="10"/>
        <w:spacing w:after="4"/>
        <w:rPr>
          <w:rFonts w:ascii="Times New Roman" w:eastAsia="Times New Roman" w:hAnsi="Times New Roman" w:cs="Times New Roman"/>
          <w:b/>
          <w:color w:val="212121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auto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auto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Украина , г. Одесса, 9 стан. фонтана, ул. Каманина, 2/2,  Банкет- холл «Домино»</w:t>
      </w:r>
    </w:p>
    <w:tbl>
      <w:tblPr>
        <w:tblW w:w="11256" w:type="dxa"/>
        <w:tblInd w:w="70" w:type="dxa"/>
        <w:tblLook w:val="0000" w:firstRow="0" w:lastRow="0" w:firstColumn="0" w:lastColumn="0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547"/>
        <w:gridCol w:w="1209"/>
        <w:gridCol w:w="1036"/>
        <w:gridCol w:w="1080"/>
        <w:gridCol w:w="929"/>
        <w:gridCol w:w="929"/>
        <w:gridCol w:w="907"/>
        <w:gridCol w:w="1006"/>
        <w:gridCol w:w="988"/>
      </w:tblGrid>
      <w:tr>
        <w:trPr>
          <w:trHeight w:val="377" w:hRule="atLeast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2DBFF"/>
              <w:right w:val="single" w:sz="8" w:space="0" w:color="A2DBFF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2DBFF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left="560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Saturday, </w:t>
            </w:r>
            <w:r>
              <w:rPr>
                <w:lang w:val="en-US"/>
                <w:b/>
                <w:bCs/>
                <w:sz w:val="24"/>
                <w:szCs w:val="24"/>
              </w:rPr>
              <w:t>October</w:t>
            </w:r>
            <w:r>
              <w:rPr>
                <w:b/>
                <w:bCs/>
                <w:sz w:val="24"/>
                <w:szCs w:val="24"/>
              </w:rPr>
              <w:t xml:space="preserve"> 01, 2016</w:t>
            </w: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nil"/>
              <w:bottom w:val="single" w:sz="8" w:space="0" w:color="A2DBFF"/>
              <w:right w:val="single" w:sz="4" w:space="0" w:color="auto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Sunday, </w:t>
            </w:r>
            <w:r>
              <w:rPr>
                <w:lang w:val="en-US"/>
                <w:b/>
                <w:bCs/>
                <w:sz w:val="24"/>
                <w:szCs w:val="24"/>
              </w:rPr>
              <w:t>October</w:t>
            </w:r>
            <w:r>
              <w:rPr>
                <w:b/>
                <w:bCs/>
                <w:sz w:val="24"/>
                <w:szCs w:val="24"/>
              </w:rPr>
              <w:t xml:space="preserve"> 02, 2016</w:t>
            </w:r>
          </w:p>
        </w:tc>
      </w:tr>
      <w:tr>
        <w:trPr>
          <w:trHeight w:val="296" w:hRule="atLeast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2DBFF"/>
              <w:right w:val="single" w:sz="8" w:space="0" w:color="A2DBFF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2DBFF"/>
            </w:tcBorders>
            <w:shd w:val="clear" w:color="auto" w:fill="A2DBFF"/>
            <w:vAlign w:val="bottom"/>
          </w:tcPr>
          <w:p>
            <w:pPr>
              <w:adjustRightInd/>
              <w:ind w:left="880"/>
              <w:autoSpaceDE w:val="off"/>
              <w:autoSpaceDN w:val="off"/>
              <w:widowControl w:val="off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Age Group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right="195"/>
              <w:autoSpaceDE w:val="off"/>
              <w:autoSpaceDN w:val="off"/>
              <w:widowControl w:val="off"/>
              <w:jc w:val="right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right="228"/>
              <w:autoSpaceDE w:val="off"/>
              <w:autoSpaceDN w:val="off"/>
              <w:widowControl w:val="off"/>
              <w:jc w:val="right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16:00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right="227"/>
              <w:autoSpaceDE w:val="off"/>
              <w:autoSpaceDN w:val="off"/>
              <w:widowControl w:val="off"/>
              <w:jc w:val="right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19:00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2DBFF"/>
              <w:right w:val="single" w:sz="8" w:space="0" w:color="auto"/>
            </w:tcBorders>
            <w:shd w:val="clear" w:color="auto" w:fill="A2DBFF"/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2DBFF"/>
              <w:right w:val="single" w:sz="4" w:space="0" w:color="auto"/>
            </w:tcBorders>
            <w:shd w:val="clear" w:color="auto" w:fill="A2DBFF"/>
            <w:vAlign w:val="bottom"/>
          </w:tcPr>
          <w:p>
            <w:pPr>
              <w:adjustRightInd/>
              <w:ind w:right="208"/>
              <w:autoSpaceDE w:val="off"/>
              <w:autoSpaceDN w:val="off"/>
              <w:widowControl w:val="off"/>
              <w:jc w:val="right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16:00</w:t>
            </w:r>
          </w:p>
        </w:tc>
      </w:tr>
      <w:tr>
        <w:trPr>
          <w:trHeight w:val="293" w:hRule="atLeast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Under 21+Adult 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19-29 years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7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>La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9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Youth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16-18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  <w:w w:val="96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>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Junior 2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>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7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Junior 1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12-13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>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7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Juvenile 2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7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Juvenile 1</w:t>
            </w: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7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 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Under21+Adult </w:t>
            </w:r>
            <w:r>
              <w:rPr>
                <w:rFonts w:ascii="Times New Roman" w:hAnsi="Times New Roman"/>
                <w:b/>
                <w:bCs/>
              </w:rPr>
              <w:t>Rising Star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19-29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7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 xml:space="preserve"> 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Youth                 </w:t>
            </w:r>
            <w:r>
              <w:rPr>
                <w:lang w:val="en-US"/>
                <w:rFonts w:ascii="Times New Roman" w:hAnsi="Times New Roman"/>
                <w:b/>
                <w:bCs/>
              </w:rPr>
              <w:t>Rising Star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2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b/>
                <w:bCs/>
                <w:sz w:val="18"/>
                <w:szCs w:val="18"/>
              </w:rPr>
              <w:t>16-18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val="en-US"/>
                <w:b/>
                <w:bCs/>
                <w:w w:val="94"/>
              </w:rPr>
              <w:t>St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7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 xml:space="preserve"> </w:t>
            </w:r>
            <w:r>
              <w:rPr>
                <w:lang w:val="en-US"/>
                <w:b/>
                <w:bCs/>
                <w:w w:val="96"/>
              </w:rPr>
              <w:t>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/>
                <w:b/>
                <w:bCs/>
                <w:sz w:val="18"/>
                <w:szCs w:val="18"/>
              </w:rPr>
              <w:t xml:space="preserve">Junior 1+2         </w:t>
            </w:r>
            <w:r>
              <w:rPr>
                <w:lang w:val="en-US"/>
                <w:rFonts w:ascii="Times New Roman" w:hAnsi="Times New Roman"/>
                <w:b/>
                <w:bCs/>
              </w:rPr>
              <w:t>Rising Star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b/>
                <w:bCs/>
                <w:sz w:val="18"/>
                <w:szCs w:val="18"/>
              </w:rPr>
              <w:t>12-15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  <w:r>
              <w:rPr>
                <w:b/>
                <w:bCs/>
                <w:w w:val="96"/>
              </w:rPr>
              <w:t>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w w:val="94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Under 21+ Youth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</w:rPr>
              <w:t>«C»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16-29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</w:rPr>
            </w:pPr>
            <w:r>
              <w:rPr>
                <w:w w:val="97"/>
              </w:rPr>
              <w:t>St</w:t>
            </w:r>
            <w:r>
              <w:rPr>
                <w:w w:val="9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w w:val="98"/>
              </w:rPr>
              <w:t>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bCs/>
              </w:rPr>
              <w:t>11.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«С»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14-15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</w:rPr>
            </w:pPr>
            <w:r>
              <w:rPr>
                <w:w w:val="98"/>
              </w:rPr>
              <w:t>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w w:val="97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bCs/>
              </w:rPr>
              <w:t>12.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«С»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lang w:val="en-US"/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12-13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lang w:val="en-US"/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  <w:r>
              <w:rPr>
                <w:w w:val="98"/>
              </w:rPr>
              <w:t>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w w:val="97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«D»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14-15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4 St 4 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«D»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6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12-13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4 St 4 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«D»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4 St4 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Youth +Adult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«Hobby»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-29years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St 4 La4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sz w:val="18"/>
                <w:szCs w:val="18"/>
              </w:rPr>
              <w:t>Juv.1 + 2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</w:rPr>
              <w:t>«D»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9"/>
                <w:sz w:val="18"/>
                <w:szCs w:val="18"/>
              </w:rPr>
              <w:t>8-11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4 St ,4 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7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Lady Jun. 1+2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Open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16- …years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4 La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7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14-15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 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12-13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 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48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t>21.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2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 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68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28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5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8"/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 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2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t>23.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Jun. 1 + 2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8"/>
                <w:sz w:val="18"/>
                <w:szCs w:val="18"/>
              </w:rPr>
              <w:t>12-15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t>24.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sz w:val="18"/>
                <w:szCs w:val="18"/>
              </w:rPr>
              <w:t>Juv.1 + 2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9"/>
                <w:sz w:val="18"/>
                <w:szCs w:val="18"/>
              </w:rPr>
              <w:t>8-11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3 St, 3La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8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1+2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8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t>26.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8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t>27.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8"/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8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Children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9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8"/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2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sz w:val="18"/>
                <w:szCs w:val="18"/>
              </w:rPr>
              <w:t>Juvenile 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5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2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8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sz w:val="18"/>
                <w:szCs w:val="18"/>
              </w:rPr>
              <w:t>Juvenile 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«N»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8"/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8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W,Q,Ch,J</w:t>
            </w: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Junior 1 +2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w w:val="88"/>
                <w:sz w:val="18"/>
                <w:szCs w:val="18"/>
              </w:rPr>
              <w:t>2</w:t>
            </w:r>
            <w:r>
              <w:rPr>
                <w:lang w:val="en-US"/>
                <w:rFonts w:ascii="Times New Roman" w:hAnsi="Times New Roman"/>
                <w:w w:val="88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Children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left="140"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19" w:lineRule="exac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Jun. 1 +2 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12-15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36.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w w:val="99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37.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w w:val="99"/>
                <w:sz w:val="18"/>
                <w:szCs w:val="18"/>
              </w:rPr>
              <w:t xml:space="preserve">SOLO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«School»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38.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Children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>«School»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W,Ch,J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39.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w w:val="95"/>
              </w:rP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40.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Juvenile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w w:val="95"/>
              </w:rP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41.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Children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42.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Baby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Under 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43.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Juvenile2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10-11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44.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Juvenile1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8-9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45.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Children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w w:val="99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46.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SOLO </w:t>
            </w:r>
            <w:r>
              <w:rPr>
                <w:rFonts w:ascii="Times New Roman" w:hAnsi="Times New Roman"/>
                <w:sz w:val="18"/>
                <w:szCs w:val="18"/>
              </w:rPr>
              <w:t>Baby</w:t>
            </w:r>
            <w:r>
              <w:rPr>
                <w:lang w:val="en-US"/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>«First Steps»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W,Ch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47.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Baby Disco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>Disco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30"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t>48.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Baby Disco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ind w:right="170"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years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>Disco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adjustRightInd/>
              <w:autoSpaceDE w:val="off"/>
              <w:autoSpaceDN w:val="off"/>
              <w:widowControl w:val="off"/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>
      <w:pPr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 </w:t>
      </w:r>
    </w:p>
    <w:p>
      <w:pPr>
        <w:ind w:left="142"/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Главный судья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Игорь Колчин </w:t>
      </w:r>
      <w:r>
        <w:rPr>
          <w:rFonts w:ascii="Times New Roman" w:hAnsi="Times New Roman" w:cs="Times New Roman"/>
          <w:b/>
          <w:sz w:val="28"/>
          <w:szCs w:val="28"/>
        </w:rPr>
        <w:t>(Донецк)</w:t>
      </w:r>
    </w:p>
    <w:p>
      <w:pPr>
        <w:ind w:left="142"/>
        <w:tabs>
          <w:tab w:val="center" w:pos="3804"/>
        </w:tabs>
        <w:spacing w:after="5" w:line="26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Комиссар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Игорь Соловьев (Киев)</w:t>
      </w:r>
    </w:p>
    <w:p>
      <w:pPr>
        <w:ind w:left="142"/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СУДЕЙСТВО</w:t>
      </w:r>
      <w:r>
        <w:rPr>
          <w:rFonts w:ascii="Times New Roman" w:hAnsi="Times New Roman" w:cs="Times New Roman"/>
          <w:sz w:val="24"/>
          <w:szCs w:val="24"/>
        </w:rPr>
        <w:t>:   приглашенные судьи из Украины, Польши, Молдовы, России, а также судьи      соответствующей категории (список уточняется).</w:t>
      </w:r>
    </w:p>
    <w:p>
      <w:pPr>
        <w:ind w:left="142"/>
        <w:tabs>
          <w:tab w:val="center" w:pos="3804"/>
        </w:tabs>
        <w:spacing w:after="5" w:line="269" w:lineRule="auto"/>
        <w:rPr>
          <w:rFonts w:ascii="Times New Roman" w:hAnsi="Times New Roman" w:cs="Times New Roman"/>
          <w:sz w:val="24"/>
          <w:szCs w:val="24"/>
        </w:rPr>
      </w:pPr>
    </w:p>
    <w:p>
      <w:pPr>
        <w:adjustRightInd/>
        <w:ind w:left="100"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 w:color="auto"/>
        </w:rPr>
        <w:t>ЗАЯВКИ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фестивале принимаются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29.09.2016р.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23:00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через Интернет.</w:t>
      </w:r>
    </w:p>
    <w:p>
      <w:pPr>
        <w:adjustRightInd/>
        <w:autoSpaceDE w:val="off"/>
        <w:autoSpaceDN w:val="off"/>
        <w:widowControl w:val="off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0" simplePos="0" relativeHeight="251666432" allowOverlap="1" hidden="0">
                <wp:simplePos x="0" y="0"/>
                <wp:positionH relativeFrom="column">
                  <wp:posOffset>3272790</wp:posOffset>
                </wp:positionH>
                <wp:positionV relativeFrom="paragraph">
                  <wp:posOffset>-6985</wp:posOffset>
                </wp:positionV>
                <wp:extent cx="2777490" cy="0"/>
                <wp:effectExtent l="0" t="0" r="19050" b="1905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7774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57.7pt;margin-top:-0.55pt;width:218.7pt;height:0pt;mso-wrap-style:behind;mso-position-horizontal-relative:column;mso-position-vertical-relative:line;v-text-anchor:top;z-index:-251666432" filled="f" fillcolor="#ffffff" stroked="t" strokecolor="#0" strokeweight="1.2pt">
                <v:stroke joinstyle="round"/>
              </v:line>
            </w:pict>
          </mc:Fallback>
        </mc:AlternateContent>
      </w:r>
    </w:p>
    <w:p>
      <w:pPr>
        <w:adjustRightInd/>
        <w:ind w:left="80"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для on-line регистрации: </w:t>
      </w:r>
      <w:r>
        <w:rPr>
          <w:rFonts w:ascii="Times New Roman" w:hAnsi="Times New Roman"/>
          <w:color w:val="0000FF"/>
          <w:sz w:val="24"/>
          <w:szCs w:val="24"/>
          <w:u w:val="single" w:color="auto"/>
        </w:rPr>
        <w:t>https://flymark.dance/Competition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 w:line="22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фестивале без предварительной заявки невозможно! Заявка считается принятой, если Ваша пара есть в списке участников на сайте. Заявки, поданные в произвольной форме, не рассматриваются!!!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 w:line="229" w:lineRule="auto"/>
        <w:rPr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spacing w:after="0" w:line="95" w:lineRule="exact"/>
        <w:rPr>
          <w:rFonts w:ascii="Times New Roman" w:hAnsi="Times New Roman"/>
          <w:sz w:val="24"/>
          <w:szCs w:val="24"/>
        </w:rPr>
      </w:pPr>
    </w:p>
    <w:p>
      <w:pPr>
        <w:adjustRightInd/>
        <w:ind w:left="80" w:right="320" w:firstLine="5"/>
        <w:autoSpaceDE w:val="off"/>
        <w:autoSpaceDN w:val="off"/>
        <w:widowControl w:val="off"/>
        <w:overflowPunct w:val="off"/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 w:color="auto"/>
        </w:rPr>
        <w:t>РЕГИСТРАЦИЯ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только согласно действительных классификационных книжек любой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танцевальной организации (категории «Дети», «Соло» и «Школа» свидетельств о рождении) по дате рождения и списков предварительных заявок. Регистрация заканчивается за 1 час до начала отделения. Без предварительной заявки и после окончания регистрации организаторы имеют право отказать парам в участии.</w:t>
      </w:r>
    </w:p>
    <w:p>
      <w:pPr>
        <w:adjustRightInd/>
        <w:ind w:left="80" w:right="840" w:firstLine="5"/>
        <w:autoSpaceDE w:val="off"/>
        <w:autoSpaceDN w:val="off"/>
        <w:widowControl w:val="off"/>
        <w:overflowPunct w:val="off"/>
        <w:spacing w:after="0" w:line="22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Разминка проводиться за 30 мин. до начала отделения. </w:t>
      </w:r>
      <w:r>
        <w:rPr>
          <w:rFonts w:ascii="Times New Roman" w:hAnsi="Times New Roman"/>
          <w:sz w:val="24"/>
          <w:szCs w:val="24"/>
        </w:rPr>
        <w:t>Площадка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кв.м,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Обязательное наличие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накаблучников у партнерш.</w:t>
      </w:r>
    </w:p>
    <w:p>
      <w:pPr>
        <w:adjustRightInd/>
        <w:ind w:left="80" w:right="840" w:firstLine="5"/>
        <w:autoSpaceDE w:val="off"/>
        <w:autoSpaceDN w:val="off"/>
        <w:widowControl w:val="off"/>
        <w:overflowPunct w:val="off"/>
        <w:spacing w:after="0" w:line="229" w:lineRule="auto"/>
        <w:rPr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spacing w:after="0" w:line="90" w:lineRule="exact"/>
        <w:rPr>
          <w:rFonts w:ascii="Times New Roman" w:hAnsi="Times New Roman"/>
          <w:sz w:val="24"/>
          <w:szCs w:val="24"/>
        </w:rPr>
      </w:pPr>
    </w:p>
    <w:p>
      <w:pPr>
        <w:adjustRightInd/>
        <w:ind w:left="80" w:right="240" w:firstLine="5"/>
        <w:autoSpaceDE w:val="off"/>
        <w:autoSpaceDN w:val="off"/>
        <w:widowControl w:val="off"/>
        <w:overflowPunct w:val="off"/>
        <w:spacing w:after="0" w:line="236" w:lineRule="auto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 w:color="auto"/>
        </w:rPr>
        <w:t>Регистрация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Одесских пар обязательна 30 сентября 2016 года с 15.00 до 21.00 по адресу: </w:t>
      </w:r>
      <w:r>
        <w:rPr>
          <w:rFonts w:ascii="Times New Roman" w:hAnsi="Times New Roman"/>
          <w:b/>
          <w:color w:val="212121"/>
          <w:sz w:val="28"/>
          <w:szCs w:val="28"/>
        </w:rPr>
        <w:t>гостиница «Марион», ул. Дмитрия Донского 7</w:t>
      </w:r>
    </w:p>
    <w:p>
      <w:pPr>
        <w:adjustRightInd/>
        <w:ind w:left="80" w:right="240" w:firstLine="5"/>
        <w:autoSpaceDE w:val="off"/>
        <w:autoSpaceDN w:val="off"/>
        <w:widowControl w:val="off"/>
        <w:overflowPunct w:val="off"/>
        <w:spacing w:after="0" w:line="236" w:lineRule="auto"/>
        <w:rPr>
          <w:rFonts w:ascii="Times New Roman" w:hAnsi="Times New Roman"/>
          <w:sz w:val="28"/>
          <w:szCs w:val="28"/>
        </w:rPr>
      </w:pPr>
    </w:p>
    <w:p>
      <w:pPr>
        <w:adjustRightInd/>
        <w:ind w:left="80" w:firstLine="5"/>
        <w:autoSpaceDE w:val="off"/>
        <w:autoSpaceDN w:val="off"/>
        <w:widowControl w:val="off"/>
        <w:overflowPunct w:val="off"/>
        <w:jc w:val="both"/>
        <w:spacing w:after="0" w:line="24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 w:color="auto"/>
        </w:rPr>
        <w:t>СУДЕЙСКАЯ БРИГАДА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турнир оценивают приглашенное судейство высшей и международной категории.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тренеры пар, которые участвуют в соревновании, согласно судейской категории и оплаченным взносам на 2016 г.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b/>
          <w:bCs/>
          <w:sz w:val="24"/>
          <w:szCs w:val="24"/>
          <w:u w:val="single" w:color="auto"/>
        </w:rPr>
      </w:pP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 w:color="auto"/>
        </w:rPr>
        <w:t>НАГРАЖДЕНИЕ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дипломы,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кубки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«N»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участники категорий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«First Steps»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«School»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будут разделены на «Золотой», «Серебряный» и «Бронзовый» финалы и соответственно награждены. 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b/>
          <w:bCs/>
          <w:sz w:val="24"/>
          <w:szCs w:val="24"/>
          <w:u w:val="single" w:color="auto"/>
        </w:rPr>
      </w:pP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 w:color="auto"/>
        </w:rPr>
        <w:t>ПРОЖИВАНИЕ: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«Марион»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1A0DAB"/>
          <w:sz w:val="18"/>
          <w:szCs w:val="18"/>
          <w:u w:val="single" w:color="auto"/>
        </w:rPr>
        <w:t xml:space="preserve">048 777 2222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отель «Мирный курорт» тел. 048 7167737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ВХОДНЫЕ БИЛЕТЫ </w:t>
      </w:r>
      <w:r>
        <w:rPr>
          <w:rFonts w:ascii="Times New Roman" w:hAnsi="Times New Roman"/>
          <w:sz w:val="24"/>
          <w:szCs w:val="24"/>
        </w:rPr>
        <w:t>для зрителей и сопровождающих лиц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150 грн. </w:t>
      </w:r>
      <w:r>
        <w:rPr>
          <w:rFonts w:ascii="Times New Roman" w:hAnsi="Times New Roman"/>
          <w:sz w:val="24"/>
          <w:szCs w:val="24"/>
        </w:rPr>
        <w:t>на весь день.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Возле танцевальной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площадки расположены VIP места за столами. </w:t>
      </w:r>
    </w:p>
    <w:p>
      <w:pPr>
        <w:adjustRightInd/>
        <w:ind w:left="80" w:firstLine="5"/>
        <w:autoSpaceDE w:val="off"/>
        <w:autoSpaceDN w:val="off"/>
        <w:widowControl w:val="off"/>
        <w:overflowPunct w:val="o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Бронирование мест за столиками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0" simplePos="0" relativeHeight="251669504" allowOverlap="1" hidden="0">
                <wp:simplePos x="0" y="0"/>
                <wp:positionH relativeFrom="column">
                  <wp:posOffset>59690</wp:posOffset>
                </wp:positionH>
                <wp:positionV relativeFrom="paragraph">
                  <wp:posOffset>-215265</wp:posOffset>
                </wp:positionV>
                <wp:extent cx="1533525" cy="0"/>
                <wp:effectExtent l="0" t="0" r="19050" b="1905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.7pt;margin-top:-16.95pt;width:120.75pt;height:0pt;mso-wrap-style:behind;mso-position-horizontal-relative:column;mso-position-vertical-relative:line;v-text-anchor:top;z-index:-251669504" filled="f" fillcolor="#ffffff" stroked="t" strokecolor="#0" strokeweight="1.2pt">
                <v:stroke joinstyle="round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непосредственно в день фестиваля.</w:t>
      </w:r>
    </w:p>
    <w:p>
      <w:pPr>
        <w:adjustRightInd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adjustRightInd/>
        <w:ind w:left="142" w:hanging="142"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 w:color="auto"/>
        </w:rPr>
        <w:t>БЛАГОТВОРИТЕЛЬНЫЕ ВЗНОСЫ</w:t>
      </w:r>
      <w:r>
        <w:rPr>
          <w:rFonts w:ascii="Times New Roman" w:hAnsi="Times New Roman"/>
          <w:b/>
          <w:bCs/>
          <w:sz w:val="24"/>
          <w:szCs w:val="24"/>
        </w:rPr>
        <w:t>: «</w:t>
      </w:r>
      <w:r>
        <w:rPr>
          <w:lang w:val="en-US"/>
          <w:rFonts w:ascii="Times New Roman" w:hAnsi="Times New Roman"/>
          <w:b/>
          <w:bCs/>
          <w:sz w:val="24"/>
          <w:szCs w:val="24"/>
        </w:rPr>
        <w:t>First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lang w:val="en-US"/>
          <w:rFonts w:ascii="Times New Roman" w:hAnsi="Times New Roman"/>
          <w:b/>
          <w:bCs/>
          <w:sz w:val="24"/>
          <w:szCs w:val="24"/>
        </w:rPr>
        <w:t>Steps</w:t>
      </w:r>
      <w:r>
        <w:rPr>
          <w:rFonts w:ascii="Times New Roman" w:hAnsi="Times New Roman"/>
          <w:b/>
          <w:bCs/>
          <w:sz w:val="24"/>
          <w:szCs w:val="24"/>
        </w:rPr>
        <w:t>» и «</w:t>
      </w:r>
      <w:r>
        <w:rPr>
          <w:lang w:val="en-US"/>
          <w:rFonts w:ascii="Times New Roman" w:hAnsi="Times New Roman"/>
          <w:b/>
          <w:bCs/>
          <w:sz w:val="24"/>
          <w:szCs w:val="24"/>
        </w:rPr>
        <w:t>School</w:t>
      </w:r>
      <w:r>
        <w:rPr>
          <w:rFonts w:ascii="Times New Roman" w:hAnsi="Times New Roman"/>
          <w:b/>
          <w:bCs/>
          <w:sz w:val="24"/>
          <w:szCs w:val="24"/>
        </w:rPr>
        <w:t>» - 150 грн., «</w:t>
      </w:r>
      <w:r>
        <w:rPr>
          <w:lang w:val="en-US"/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» - 180 грн., </w:t>
      </w:r>
    </w:p>
    <w:p>
      <w:pPr>
        <w:adjustRightInd/>
        <w:ind w:left="142"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«Е» «</w:t>
      </w:r>
      <w:r>
        <w:rPr>
          <w:lang w:val="en-US"/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» - 200 грн.,  «С»</w:t>
      </w:r>
      <w:r>
        <w:rPr>
          <w:rFonts w:ascii="Times New Roman" w:hAnsi="Times New Roman"/>
          <w:b/>
          <w:bCs/>
        </w:rPr>
        <w:t xml:space="preserve"> Rising Star</w:t>
      </w:r>
      <w:r>
        <w:rPr>
          <w:rFonts w:ascii="Times New Roman" w:hAnsi="Times New Roman"/>
          <w:b/>
          <w:bCs/>
          <w:sz w:val="24"/>
          <w:szCs w:val="24"/>
        </w:rPr>
        <w:t xml:space="preserve"> - 220 грн., «Open» - 250 грн. c участника за программу.</w:t>
      </w:r>
    </w:p>
    <w:p>
      <w:pPr>
        <w:adjustRightInd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ОРГКОМИТЕТ </w:t>
      </w:r>
      <w:r>
        <w:rPr>
          <w:rFonts w:ascii="Times New Roman" w:hAnsi="Times New Roman"/>
          <w:b/>
          <w:bCs/>
          <w:sz w:val="28"/>
          <w:szCs w:val="28"/>
        </w:rPr>
        <w:t>+ 38050-473-88-84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Евгений Герасименко</w:t>
      </w:r>
    </w:p>
    <w:p>
      <w:pPr>
        <w:adjustRightInd/>
        <w:autoSpaceDE w:val="off"/>
        <w:autoSpaceDN w:val="off"/>
        <w:widowControl w:val="o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+ 38097-931-90-34 Леонид Майстер</w:t>
      </w:r>
    </w:p>
    <w:sectPr>
      <w:pgSz w:w="11906" w:h="16838"/>
      <w:pgMar w:top="284" w:right="424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cc"/>
    <w:notTrueType w:val="true"/>
    <w:sig w:usb0="E0002AFF" w:usb1="C0007843" w:usb2="00000009" w:usb3="00000001" w:csb0="400001FF" w:csb1="FFFF0000"/>
  </w:font>
  <w:font w:name="Tw Cen MT">
    <w:panose1 w:val="020B0602020104020603"/>
    <w:family w:val="swiss"/>
    <w:charset w:val="00"/>
    <w:notTrueType w:val="true"/>
    <w:sig w:usb0="00000003" w:usb1="00000001" w:usb2="00000001" w:usb3="00000001" w:csb0="20000003" w:csb1="00000001"/>
  </w:font>
  <w:font w:name="Calibri">
    <w:panose1 w:val="020F0502020204030204"/>
    <w:family w:val="swiss"/>
    <w:charset w:val="cc"/>
    <w:notTrueType w:val="tru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08"/>
  <w:hyphenationZone w:val="425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eading1">
    <w:name w:val="heading 1"/>
    <w:next w:val="normal"/>
    <w:link w:val="10"/>
    <w:qFormat/>
    <w:pPr>
      <w:ind w:right="71"/>
      <w:keepNext/>
      <w:keepLines/>
      <w:outlineLvl w:val="0"/>
      <w:jc w:val="center"/>
      <w:spacing w:after="85"/>
    </w:pPr>
    <w:rPr>
      <w:rFonts w:ascii="Times New Roman" w:eastAsia="Times New Roman" w:hAnsi="Times New Roman" w:cs="Times New Roman"/>
      <w:b/>
      <w:i/>
      <w:color w:val="000000"/>
      <w:sz w:val="52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fontTable" Target="fontTable.xml" /><Relationship Id="rId11" Type="http://schemas.openxmlformats.org/officeDocument/2006/relationships/webSettings" Target="webSettings.xml" /><Relationship Id="rId1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lastClr="000000" val="windowText"/>
      </a:dk1>
      <a:lt1>
        <a:sysClr lastClr="FFFFFF" val="window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Марина Томко</cp:lastModifiedBy>
  <cp:revision>1</cp:revision>
  <dcterms:created xsi:type="dcterms:W3CDTF">2015-05-14T12:50:00Z</dcterms:created>
  <dcterms:modified xsi:type="dcterms:W3CDTF">2016-08-11T15:06:40Z</dcterms:modified>
</cp:coreProperties>
</file>